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709"/>
        <w:jc w:val="both"/>
        <w:rPr>
          <w:rFonts w:ascii="Times New Roman" w:hAnsi="Times New Roman" w:cs="Times New Roman"/>
          <w:sz w:val="28"/>
          <w:szCs w:val="28"/>
        </w:rPr>
      </w:pPr>
      <w:bookmarkStart w:id="0" w:name="bookmark3"/>
      <w:bookmarkStart w:id="1" w:name="bookmark4"/>
      <w:bookmarkStart w:id="2" w:name="bookmark5"/>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РЕГЛАМЕНТ</w:t>
      </w:r>
      <w:bookmarkEnd w:id="0"/>
      <w:bookmarkEnd w:id="1"/>
      <w:bookmarkEnd w:id="2"/>
    </w:p>
    <w:p>
      <w:pPr>
        <w:jc w:val="center"/>
        <w:rPr>
          <w:rFonts w:ascii="Times New Roman" w:hAnsi="Times New Roman" w:cs="Times New Roman"/>
          <w:sz w:val="28"/>
          <w:szCs w:val="28"/>
        </w:rPr>
      </w:pPr>
      <w:r>
        <w:rPr>
          <w:rFonts w:ascii="Times New Roman" w:hAnsi="Times New Roman" w:cs="Times New Roman"/>
          <w:sz w:val="28"/>
          <w:szCs w:val="28"/>
        </w:rPr>
        <w:t xml:space="preserve">доступу до наукового обладнання Центру колективного користування </w:t>
      </w:r>
    </w:p>
    <w:p>
      <w:pPr>
        <w:jc w:val="center"/>
        <w:rPr>
          <w:rFonts w:ascii="Times New Roman" w:hAnsi="Times New Roman" w:cs="Times New Roman"/>
          <w:sz w:val="28"/>
          <w:szCs w:val="28"/>
        </w:rPr>
      </w:pPr>
      <w:r>
        <w:rPr>
          <w:rFonts w:ascii="Times New Roman" w:hAnsi="Times New Roman" w:cs="Times New Roman"/>
          <w:sz w:val="28"/>
          <w:szCs w:val="28"/>
        </w:rPr>
        <w:t>науковим обладнанням Західноукраїнського національного університету «</w:t>
      </w:r>
      <w:proofErr w:type="spellStart"/>
      <w:r>
        <w:rPr>
          <w:rFonts w:ascii="Times New Roman" w:hAnsi="Times New Roman" w:cs="Times New Roman"/>
          <w:sz w:val="28"/>
          <w:szCs w:val="28"/>
        </w:rPr>
        <w:t>Імерсивний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мультифункціональний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хаб</w:t>
      </w:r>
      <w:proofErr w:type="spellEnd"/>
      <w:r>
        <w:rPr>
          <w:rFonts w:ascii="Times New Roman" w:hAnsi="Times New Roman" w:cs="Times New Roman"/>
          <w:sz w:val="28"/>
          <w:szCs w:val="28"/>
        </w:rPr>
        <w:t>» та користування ним</w:t>
      </w:r>
    </w:p>
    <w:p>
      <w:pPr>
        <w:ind w:firstLine="709"/>
        <w:jc w:val="center"/>
        <w:rPr>
          <w:rFonts w:ascii="Times New Roman" w:hAnsi="Times New Roman" w:cs="Times New Roman"/>
          <w:sz w:val="28"/>
          <w:szCs w:val="28"/>
        </w:rPr>
      </w:pPr>
      <w:bookmarkStart w:id="3" w:name="bookmark6"/>
      <w:bookmarkEnd w:id="3"/>
    </w:p>
    <w:p>
      <w:pPr>
        <w:pStyle w:val="ab"/>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Центр організовує свою діяльність відповідно до потреб Університету та поданих заявок від його учасників, інших закладів вищої освіти, а також сторонніх організацій, установ і фізичних осіб (далі – Замовники) для проведення досліджень. Робота Центру здійснюється згідно з затвердженим ректором (проректором з наукової роботи) розподілом робочого часу, відведеного для колективного користування науковим обладнанням.</w:t>
      </w:r>
    </w:p>
    <w:p>
      <w:pPr>
        <w:pStyle w:val="ab"/>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Після складання та затвердження графіка використання обладнання Університетом, у вільний час Центр може надавати платні послуги стороннім організаціям, установам і фізичним особам.</w:t>
      </w:r>
    </w:p>
    <w:p>
      <w:pPr>
        <w:pStyle w:val="ab"/>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Усі дослідження, що проводяться на науковому обладнанні Центру, здійснюються за участю або під наглядом відповідального працівника, який забезпечує його належний технічний стан відповідно до рекомендацій виробника, надає консультації щодо відповідності технічних характеристик обладнання завданням Замовника.</w:t>
      </w:r>
    </w:p>
    <w:p>
      <w:pPr>
        <w:pStyle w:val="ab"/>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Працівник Центру веде електронний журнал з користування науковим обладнанням, де фіксує наукове обладнання, час роботи на ньому, анкетні дані вчених та загальний опис виконаних наукових досліджень та місце збереження отриманих результатів.</w:t>
      </w:r>
    </w:p>
    <w:p>
      <w:pPr>
        <w:pStyle w:val="ab"/>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Послуги з використання наукового обладнання для структурних підрозділів Університету надаються безкоштовно. Витрати на необхідні матеріали, у разі потреби, покриваються на договірній основі.</w:t>
      </w:r>
    </w:p>
    <w:p>
      <w:pPr>
        <w:pStyle w:val="ab"/>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Платні послуги з використання обладнання для Замовників надаються відповідно до укладених договорів згідно з чинним законодавством.</w:t>
      </w:r>
    </w:p>
    <w:p>
      <w:pPr>
        <w:ind w:firstLine="709"/>
        <w:jc w:val="both"/>
        <w:rPr>
          <w:rFonts w:ascii="Times New Roman" w:hAnsi="Times New Roman" w:cs="Times New Roman"/>
          <w:sz w:val="28"/>
          <w:szCs w:val="28"/>
        </w:rPr>
      </w:pPr>
      <w:bookmarkStart w:id="4" w:name="_GoBack"/>
      <w:bookmarkEnd w:id="4"/>
    </w:p>
    <w:sectPr>
      <w:headerReference w:type="even" r:id="rId7"/>
      <w:headerReference w:type="default" r:id="rId8"/>
      <w:type w:val="continuous"/>
      <w:pgSz w:w="11900" w:h="16840" w:code="9"/>
      <w:pgMar w:top="851" w:right="843"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footnote>
  <w:footnote w:type="continuationSeparator"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4185B"/>
    <w:multiLevelType w:val="multilevel"/>
    <w:tmpl w:val="231AF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F2D46"/>
    <w:multiLevelType w:val="multilevel"/>
    <w:tmpl w:val="47DC36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5715D8"/>
    <w:multiLevelType w:val="hybridMultilevel"/>
    <w:tmpl w:val="77D833E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8E3449-91BC-46C8-AE0A-678B9FE3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0">
    <w:name w:val="Заголовок №1"/>
    <w:basedOn w:val="a"/>
    <w:link w:val="1"/>
    <w:pPr>
      <w:outlineLvl w:val="0"/>
    </w:pPr>
    <w:rPr>
      <w:rFonts w:ascii="Times New Roman" w:eastAsia="Times New Roman" w:hAnsi="Times New Roman" w:cs="Times New Roman"/>
      <w:b/>
      <w:bCs/>
      <w:sz w:val="30"/>
      <w:szCs w:val="30"/>
    </w:rPr>
  </w:style>
  <w:style w:type="paragraph" w:customStyle="1" w:styleId="a4">
    <w:name w:val="Основной текст"/>
    <w:basedOn w:val="a"/>
    <w:link w:val="a3"/>
    <w:pPr>
      <w:spacing w:line="360" w:lineRule="auto"/>
      <w:ind w:firstLine="400"/>
    </w:pPr>
    <w:rPr>
      <w:rFonts w:ascii="Times New Roman" w:eastAsia="Times New Roman" w:hAnsi="Times New Roman" w:cs="Times New Roman"/>
      <w:sz w:val="28"/>
      <w:szCs w:val="28"/>
    </w:rPr>
  </w:style>
  <w:style w:type="paragraph" w:customStyle="1" w:styleId="a6">
    <w:name w:val="Подпись к картинке"/>
    <w:basedOn w:val="a"/>
    <w:link w:val="a5"/>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styleId="a7">
    <w:name w:val="footer"/>
    <w:basedOn w:val="a"/>
    <w:link w:val="a8"/>
    <w:uiPriority w:val="99"/>
    <w:unhideWhenUsed/>
    <w:pPr>
      <w:tabs>
        <w:tab w:val="center" w:pos="4819"/>
        <w:tab w:val="right" w:pos="9639"/>
      </w:tabs>
    </w:pPr>
  </w:style>
  <w:style w:type="character" w:customStyle="1" w:styleId="a8">
    <w:name w:val="Нижній колонтитул Знак"/>
    <w:basedOn w:val="a0"/>
    <w:link w:val="a7"/>
    <w:uiPriority w:val="99"/>
    <w:rPr>
      <w:color w:val="000000"/>
    </w:rPr>
  </w:style>
  <w:style w:type="paragraph" w:styleId="a9">
    <w:name w:val="header"/>
    <w:basedOn w:val="a"/>
    <w:link w:val="aa"/>
    <w:uiPriority w:val="99"/>
    <w:unhideWhenUsed/>
    <w:pPr>
      <w:tabs>
        <w:tab w:val="center" w:pos="4819"/>
        <w:tab w:val="right" w:pos="9639"/>
      </w:tabs>
    </w:pPr>
  </w:style>
  <w:style w:type="character" w:customStyle="1" w:styleId="aa">
    <w:name w:val="Верхній колонтитул Знак"/>
    <w:basedOn w:val="a0"/>
    <w:link w:val="a9"/>
    <w:uiPriority w:val="99"/>
    <w:rPr>
      <w:color w:val="000000"/>
    </w:rPr>
  </w:style>
  <w:style w:type="paragraph" w:styleId="ab">
    <w:name w:val="List Paragraph"/>
    <w:basedOn w:val="a"/>
    <w:uiPriority w:val="34"/>
    <w:qFormat/>
    <w:pPr>
      <w:ind w:left="720"/>
      <w:contextualSpacing/>
    </w:pPr>
  </w:style>
  <w:style w:type="paragraph" w:styleId="ac">
    <w:name w:val="Balloon Text"/>
    <w:basedOn w:val="a"/>
    <w:link w:val="ad"/>
    <w:uiPriority w:val="99"/>
    <w:semiHidden/>
    <w:unhideWhenUsed/>
    <w:rPr>
      <w:rFonts w:ascii="Segoe UI" w:hAnsi="Segoe UI" w:cs="Segoe UI"/>
      <w:sz w:val="18"/>
      <w:szCs w:val="18"/>
    </w:rPr>
  </w:style>
  <w:style w:type="character" w:customStyle="1" w:styleId="ad">
    <w:name w:val="Текст у виносці Знак"/>
    <w:basedOn w:val="a0"/>
    <w:link w:val="ac"/>
    <w:uiPriority w:val="99"/>
    <w:semiHidden/>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44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1066</Words>
  <Characters>609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2025-03-26T08:32:00Z</cp:lastPrinted>
  <dcterms:created xsi:type="dcterms:W3CDTF">2025-03-26T08:09:00Z</dcterms:created>
  <dcterms:modified xsi:type="dcterms:W3CDTF">2025-03-28T13:19:00Z</dcterms:modified>
</cp:coreProperties>
</file>